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list-of-medical-device-consultants"/>
    <w:p>
      <w:pPr>
        <w:pStyle w:val="Heading1"/>
      </w:pPr>
      <w:r>
        <w:t xml:space="preserve">List of Medical Device Consultants</w:t>
      </w:r>
    </w:p>
    <w:p>
      <w:pPr>
        <w:pStyle w:val="BlockText"/>
      </w:pPr>
      <w:r>
        <w:t xml:space="preserve">This template is only necessary for German medical device manufacturers as the role of a Medical Device</w:t>
      </w:r>
      <w:r>
        <w:t xml:space="preserve"> </w:t>
      </w:r>
      <w:r>
        <w:t xml:space="preserve">Consultant is specific to German Medical Device Law (§ 83 MPDG / § 31 MPG).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757"/>
        <w:gridCol w:w="2066"/>
        <w:gridCol w:w="1101"/>
        <w:gridCol w:w="1584"/>
        <w:gridCol w:w="1790"/>
        <w:gridCol w:w="61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Full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Role / Team / Position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Device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of Last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Proof of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Jack Rack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Business Development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&lt;link training record&gt;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2024-04-23T07:25:54Z</dcterms:created>
  <dcterms:modified xsi:type="dcterms:W3CDTF">2024-04-23T07:25:54Z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